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94BF6" w14:textId="4548457F" w:rsidR="00CD3662" w:rsidRDefault="00CD3662" w:rsidP="00CD3662">
      <w:pPr>
        <w:pStyle w:val="Tijeloteksta"/>
        <w:spacing w:line="276" w:lineRule="auto"/>
        <w:ind w:right="329"/>
        <w:jc w:val="both"/>
      </w:pPr>
      <w:r>
        <w:rPr>
          <w:noProof/>
        </w:rPr>
        <w:drawing>
          <wp:inline distT="0" distB="0" distL="0" distR="0" wp14:anchorId="58384985" wp14:editId="536E3085">
            <wp:extent cx="1562100" cy="1495425"/>
            <wp:effectExtent l="0" t="0" r="0" b="9525"/>
            <wp:docPr id="175545404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3CB46" w14:textId="2B70999E" w:rsidR="00CD3662" w:rsidRDefault="00CD3662" w:rsidP="00CD3662">
      <w:pPr>
        <w:pStyle w:val="Tijeloteksta"/>
        <w:spacing w:line="276" w:lineRule="auto"/>
        <w:ind w:right="329"/>
        <w:jc w:val="both"/>
      </w:pPr>
      <w:r>
        <w:t>KLASA: 363-05/25-01/</w:t>
      </w:r>
      <w:r w:rsidR="00186755">
        <w:t>8</w:t>
      </w:r>
    </w:p>
    <w:p w14:paraId="6CEA0B08" w14:textId="77777777" w:rsidR="00CD3662" w:rsidRDefault="00CD3662" w:rsidP="00CD3662">
      <w:pPr>
        <w:pStyle w:val="Tijeloteksta"/>
        <w:spacing w:line="276" w:lineRule="auto"/>
        <w:ind w:right="329"/>
        <w:jc w:val="both"/>
      </w:pPr>
      <w:r>
        <w:t>URBROJ: 2182-02-25-1</w:t>
      </w:r>
    </w:p>
    <w:p w14:paraId="69B61123" w14:textId="453E7F02" w:rsidR="00CD3662" w:rsidRDefault="00CD3662" w:rsidP="00CD3662">
      <w:pPr>
        <w:pStyle w:val="Tijeloteksta"/>
        <w:spacing w:line="276" w:lineRule="auto"/>
        <w:ind w:right="329"/>
        <w:jc w:val="both"/>
      </w:pPr>
      <w:r>
        <w:t xml:space="preserve">Oklaj, </w:t>
      </w:r>
      <w:r w:rsidR="00886396">
        <w:t>18. ožujka 2025.</w:t>
      </w:r>
    </w:p>
    <w:p w14:paraId="08BC66D3" w14:textId="77777777" w:rsidR="00CD3662" w:rsidRDefault="00CD3662" w:rsidP="00CD3662">
      <w:pPr>
        <w:pStyle w:val="Tijeloteksta"/>
        <w:spacing w:line="276" w:lineRule="auto"/>
        <w:ind w:right="329"/>
        <w:jc w:val="both"/>
      </w:pPr>
    </w:p>
    <w:p w14:paraId="3EC170D6" w14:textId="2E1A9A22" w:rsidR="00CD3662" w:rsidRDefault="00CD3662" w:rsidP="00CD3662">
      <w:pPr>
        <w:pStyle w:val="Tijeloteksta"/>
        <w:spacing w:line="276" w:lineRule="auto"/>
        <w:ind w:right="329"/>
        <w:jc w:val="both"/>
      </w:pPr>
      <w:r>
        <w:t xml:space="preserve">Na temelju članka 62. Zakona o komunalnom gospodarstvu (NN 6/18, 110/18, 32/20, 145/24), članka 25. stavak 2. Statuta Općine Promina (Službeno glasilo Općine Promina 13/24), Općinsko vijeće Općine Promina, na svojoj 23. sjednici, održanoj dana </w:t>
      </w:r>
      <w:r w:rsidR="00886396">
        <w:t>18</w:t>
      </w:r>
      <w:r>
        <w:t>. ožujka 2025. godine donosi</w:t>
      </w:r>
    </w:p>
    <w:p w14:paraId="1E12A6D3" w14:textId="77777777" w:rsidR="00CD3662" w:rsidRDefault="00CD3662" w:rsidP="00CD3662">
      <w:pPr>
        <w:pStyle w:val="Tijeloteksta"/>
        <w:spacing w:before="6" w:line="276" w:lineRule="auto"/>
      </w:pPr>
    </w:p>
    <w:p w14:paraId="4C96A167" w14:textId="57B3EE5C" w:rsidR="00CD3662" w:rsidRDefault="00CD3662" w:rsidP="00CD3662">
      <w:pPr>
        <w:pStyle w:val="Naslov1"/>
        <w:spacing w:before="1" w:line="276" w:lineRule="auto"/>
        <w:ind w:right="18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Odluku o utvrđivanju svojstva Trg prominski</w:t>
      </w:r>
      <w:r w:rsidR="00770991">
        <w:rPr>
          <w:rFonts w:ascii="Times New Roman" w:hAnsi="Times New Roman" w:cs="Times New Roman"/>
          <w:b/>
          <w:bCs/>
          <w:color w:val="auto"/>
          <w:sz w:val="24"/>
          <w:szCs w:val="24"/>
        </w:rPr>
        <w:t>h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žrtava kao komunalne infrastrukture javnog dobra u općoj uporabi</w:t>
      </w:r>
    </w:p>
    <w:p w14:paraId="49BAC176" w14:textId="77777777" w:rsidR="00CD3662" w:rsidRDefault="00CD3662" w:rsidP="00CD3662">
      <w:pPr>
        <w:pStyle w:val="Tijeloteksta"/>
        <w:spacing w:before="4" w:line="276" w:lineRule="auto"/>
        <w:rPr>
          <w:b/>
        </w:rPr>
      </w:pPr>
    </w:p>
    <w:p w14:paraId="1C9CABEE" w14:textId="77777777" w:rsidR="00CD3662" w:rsidRDefault="00CD3662" w:rsidP="00CD3662">
      <w:pPr>
        <w:pStyle w:val="Tijeloteksta"/>
        <w:spacing w:before="1" w:line="276" w:lineRule="auto"/>
        <w:jc w:val="center"/>
      </w:pPr>
      <w:r>
        <w:t>Članak 1.</w:t>
      </w:r>
    </w:p>
    <w:p w14:paraId="417C77B1" w14:textId="34ADD02D" w:rsidR="00CD3662" w:rsidRDefault="00CD3662" w:rsidP="00CD3662">
      <w:pPr>
        <w:pStyle w:val="Tijeloteksta"/>
        <w:spacing w:before="20" w:line="276" w:lineRule="auto"/>
        <w:ind w:right="225" w:firstLine="15"/>
        <w:jc w:val="both"/>
      </w:pPr>
      <w:r>
        <w:t xml:space="preserve">Utvrđuje se Trg </w:t>
      </w:r>
      <w:proofErr w:type="spellStart"/>
      <w:r>
        <w:t>prominskih</w:t>
      </w:r>
      <w:proofErr w:type="spellEnd"/>
      <w:r>
        <w:t xml:space="preserve"> žrtava kao komunalna infrastruktura javnog dobra u općoj uporabi na nekretnini oznake</w:t>
      </w:r>
      <w:r w:rsidR="00D27A9C">
        <w:t xml:space="preserve"> </w:t>
      </w:r>
      <w:proofErr w:type="spellStart"/>
      <w:r w:rsidR="00D27A9C">
        <w:t>k.č</w:t>
      </w:r>
      <w:proofErr w:type="spellEnd"/>
      <w:r w:rsidR="00D27A9C">
        <w:t>.</w:t>
      </w:r>
      <w:r>
        <w:t xml:space="preserve"> </w:t>
      </w:r>
      <w:r w:rsidRPr="00CD3662">
        <w:t>2509, 287/4</w:t>
      </w:r>
      <w:r>
        <w:t xml:space="preserve"> i </w:t>
      </w:r>
      <w:r w:rsidRPr="00CD3662">
        <w:t>283/8</w:t>
      </w:r>
      <w:r>
        <w:t xml:space="preserve"> sve u K.O. Oklaj, koje </w:t>
      </w:r>
      <w:r>
        <w:rPr>
          <w:spacing w:val="2"/>
        </w:rPr>
        <w:t xml:space="preserve">sukladno </w:t>
      </w:r>
      <w:r>
        <w:rPr>
          <w:spacing w:val="3"/>
        </w:rPr>
        <w:t xml:space="preserve">Geodetskom </w:t>
      </w:r>
      <w:r>
        <w:rPr>
          <w:spacing w:val="2"/>
        </w:rPr>
        <w:t xml:space="preserve">elaboratu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 xml:space="preserve">postaje </w:t>
      </w:r>
      <w:r>
        <w:rPr>
          <w:spacing w:val="2"/>
        </w:rPr>
        <w:t xml:space="preserve">novoformirana </w:t>
      </w:r>
      <w:proofErr w:type="spellStart"/>
      <w:r>
        <w:t>k.č</w:t>
      </w:r>
      <w:proofErr w:type="spellEnd"/>
      <w:r>
        <w:t>. 2576 K.O. Oklaj.</w:t>
      </w:r>
    </w:p>
    <w:p w14:paraId="5F089DE9" w14:textId="77777777" w:rsidR="00CD3662" w:rsidRDefault="00CD3662" w:rsidP="00CD3662">
      <w:pPr>
        <w:pStyle w:val="Tijeloteksta"/>
        <w:spacing w:before="6" w:line="276" w:lineRule="auto"/>
      </w:pPr>
    </w:p>
    <w:p w14:paraId="689EE0F6" w14:textId="77777777" w:rsidR="00CD3662" w:rsidRDefault="00CD3662" w:rsidP="00CD3662">
      <w:pPr>
        <w:pStyle w:val="Tijeloteksta"/>
        <w:spacing w:line="276" w:lineRule="auto"/>
        <w:jc w:val="center"/>
      </w:pPr>
      <w:r>
        <w:t>Članak 2.</w:t>
      </w:r>
    </w:p>
    <w:p w14:paraId="32293E18" w14:textId="19D3F361" w:rsidR="00CD3662" w:rsidRDefault="00CD3662" w:rsidP="00CD3662">
      <w:pPr>
        <w:pStyle w:val="Tijeloteksta"/>
        <w:spacing w:before="20" w:line="276" w:lineRule="auto"/>
        <w:ind w:right="227"/>
        <w:jc w:val="both"/>
      </w:pPr>
      <w:r>
        <w:t xml:space="preserve">Komunalna infrastruktura iz članka 1. ove Odluke u naravi je Trg </w:t>
      </w:r>
      <w:proofErr w:type="spellStart"/>
      <w:r>
        <w:t>prominskih</w:t>
      </w:r>
      <w:proofErr w:type="spellEnd"/>
      <w:r>
        <w:t xml:space="preserve"> žrtava u naselju Oklaj, a ista nije evidentirana u katastarskom </w:t>
      </w:r>
      <w:proofErr w:type="spellStart"/>
      <w:r>
        <w:t>operatu</w:t>
      </w:r>
      <w:proofErr w:type="spellEnd"/>
      <w:r>
        <w:t xml:space="preserve"> i zemljišnim knjigama u skladu sa svojim stvarnim stanjem.</w:t>
      </w:r>
    </w:p>
    <w:p w14:paraId="733FFACE" w14:textId="0E6F6D87" w:rsidR="00CD3662" w:rsidRDefault="00CD3662" w:rsidP="00CD3662">
      <w:pPr>
        <w:pStyle w:val="Tijeloteksta"/>
        <w:spacing w:before="3" w:line="276" w:lineRule="auto"/>
        <w:ind w:right="227"/>
        <w:jc w:val="both"/>
      </w:pPr>
      <w:r>
        <w:t xml:space="preserve">Primjenom članka 132. Zakona o komunalnom  gospodarstvu,  a  na  temelju  Geodetskog  </w:t>
      </w:r>
      <w:r>
        <w:rPr>
          <w:spacing w:val="2"/>
        </w:rPr>
        <w:t xml:space="preserve">elaborata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rPr>
          <w:spacing w:val="3"/>
        </w:rPr>
        <w:t xml:space="preserve">(broj </w:t>
      </w:r>
      <w:r>
        <w:rPr>
          <w:spacing w:val="2"/>
        </w:rPr>
        <w:t>elabo</w:t>
      </w:r>
      <w:r>
        <w:t>rata 2025-025, izrađen od strane tvrtke GEO LOBI d.o.o., Trg Oluje 18, 22300 Knin), evidentirati će se stvarno stanje komunalne infrastrukture iz članka 1. ove Odluke te će se u novo stanje upisati nekretnina:</w:t>
      </w:r>
    </w:p>
    <w:p w14:paraId="788593BD" w14:textId="2F526E9A" w:rsidR="00CD3662" w:rsidRDefault="00CD3662" w:rsidP="00CD3662">
      <w:pPr>
        <w:pStyle w:val="Tijeloteksta"/>
        <w:spacing w:before="3" w:line="276" w:lineRule="auto"/>
        <w:ind w:right="227"/>
        <w:jc w:val="both"/>
      </w:pPr>
      <w:proofErr w:type="spellStart"/>
      <w:r>
        <w:t>k.č</w:t>
      </w:r>
      <w:proofErr w:type="spellEnd"/>
      <w:r>
        <w:t xml:space="preserve">. 2576 K.O. Oklaj, s načinom uporabe Trg </w:t>
      </w:r>
      <w:proofErr w:type="spellStart"/>
      <w:r>
        <w:t>prominskih</w:t>
      </w:r>
      <w:proofErr w:type="spellEnd"/>
      <w:r>
        <w:t xml:space="preserve"> žrtava u naselju Oklaj i na ime Javno dobro u općoj uporabi, u neotuđivom vlasništvu Općine Promina, Put kroz Oklaj 144, 22303 Oklaj, OIB: 79734182959.</w:t>
      </w:r>
    </w:p>
    <w:p w14:paraId="3781B0DF" w14:textId="77777777" w:rsidR="00CD3662" w:rsidRDefault="00CD3662" w:rsidP="00CD3662">
      <w:pPr>
        <w:pStyle w:val="Tijeloteksta"/>
        <w:spacing w:before="6" w:line="276" w:lineRule="auto"/>
      </w:pPr>
    </w:p>
    <w:p w14:paraId="056B348E" w14:textId="77777777" w:rsidR="00CD3662" w:rsidRDefault="00CD3662" w:rsidP="00CD3662">
      <w:pPr>
        <w:pStyle w:val="Tijeloteksta"/>
        <w:spacing w:line="276" w:lineRule="auto"/>
        <w:jc w:val="center"/>
      </w:pPr>
      <w:r>
        <w:t>Članak 3.</w:t>
      </w:r>
    </w:p>
    <w:p w14:paraId="7CCBE162" w14:textId="77777777" w:rsidR="00CD3662" w:rsidRDefault="00CD3662" w:rsidP="00CD3662">
      <w:pPr>
        <w:pStyle w:val="Tijeloteksta"/>
        <w:spacing w:before="15" w:line="276" w:lineRule="auto"/>
        <w:ind w:right="229" w:firstLine="15"/>
        <w:jc w:val="both"/>
      </w:pPr>
      <w:r>
        <w:t>Ovu Odluku dužni su provesti Državna geodetska uprava, Područni ured za katastar Šibenik, Odjel za katastar nekretnina Drniš i Općinski sud u Šibeniku, Zemljišnoknjižni odjel</w:t>
      </w:r>
      <w:r>
        <w:rPr>
          <w:spacing w:val="-6"/>
        </w:rPr>
        <w:t xml:space="preserve"> </w:t>
      </w:r>
      <w:r>
        <w:t>Drniš.</w:t>
      </w:r>
    </w:p>
    <w:p w14:paraId="3492567A" w14:textId="77777777" w:rsidR="00CD3662" w:rsidRDefault="00CD3662" w:rsidP="00CD3662">
      <w:pPr>
        <w:pStyle w:val="Tijeloteksta"/>
        <w:spacing w:before="1" w:line="276" w:lineRule="auto"/>
        <w:jc w:val="center"/>
      </w:pPr>
    </w:p>
    <w:p w14:paraId="6D0C531F" w14:textId="77777777" w:rsidR="00CD3662" w:rsidRDefault="00CD3662" w:rsidP="00CD3662">
      <w:pPr>
        <w:pStyle w:val="Tijeloteksta"/>
        <w:spacing w:before="1" w:line="276" w:lineRule="auto"/>
        <w:jc w:val="center"/>
      </w:pPr>
      <w:r>
        <w:t>Članak 4.</w:t>
      </w:r>
    </w:p>
    <w:p w14:paraId="0CDDAD13" w14:textId="77777777" w:rsidR="00CD3662" w:rsidRDefault="00CD3662" w:rsidP="00CD3662">
      <w:pPr>
        <w:pStyle w:val="Tijeloteksta"/>
        <w:spacing w:before="14" w:line="276" w:lineRule="auto"/>
        <w:jc w:val="both"/>
      </w:pPr>
      <w:r>
        <w:t>Ova Odluka stupa na snagu osmog dana nakon objave u Službenom glasilu Općine Promina.</w:t>
      </w:r>
    </w:p>
    <w:p w14:paraId="2F455917" w14:textId="77777777" w:rsidR="00CD3662" w:rsidRDefault="00CD3662" w:rsidP="00CD3662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lastRenderedPageBreak/>
        <w:t>OPĆINA PROMINA</w:t>
      </w:r>
    </w:p>
    <w:p w14:paraId="1277A11F" w14:textId="77777777" w:rsidR="00CD3662" w:rsidRDefault="00CD3662" w:rsidP="00CD3662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t>OPĆINSKO VIJEĆE</w:t>
      </w:r>
    </w:p>
    <w:p w14:paraId="126CECF8" w14:textId="77777777" w:rsidR="00CD3662" w:rsidRDefault="00CD3662" w:rsidP="00CD3662">
      <w:pPr>
        <w:pStyle w:val="Tijeloteksta"/>
        <w:spacing w:before="1" w:line="276" w:lineRule="auto"/>
        <w:jc w:val="center"/>
        <w:rPr>
          <w:bCs/>
        </w:rPr>
      </w:pPr>
    </w:p>
    <w:p w14:paraId="77CB9D3D" w14:textId="77777777" w:rsidR="00CD3662" w:rsidRDefault="00CD3662" w:rsidP="00CD3662">
      <w:pPr>
        <w:pStyle w:val="Tijeloteksta"/>
        <w:spacing w:before="1"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PREDSJEDNICA:</w:t>
      </w:r>
    </w:p>
    <w:p w14:paraId="595C215F" w14:textId="77777777" w:rsidR="00CD3662" w:rsidRDefault="00CD3662" w:rsidP="00CD3662">
      <w:pPr>
        <w:pStyle w:val="Tijeloteksta"/>
        <w:spacing w:before="1" w:line="276" w:lineRule="auto"/>
        <w:ind w:left="5664" w:firstLine="708"/>
        <w:rPr>
          <w:bCs/>
        </w:rPr>
      </w:pPr>
      <w:r>
        <w:rPr>
          <w:bCs/>
        </w:rPr>
        <w:t xml:space="preserve">  Davorka Bronić</w:t>
      </w:r>
    </w:p>
    <w:p w14:paraId="3E792F39" w14:textId="77777777" w:rsidR="00CD3662" w:rsidRDefault="00CD3662" w:rsidP="00CD366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A158542" w14:textId="77777777" w:rsidR="00CD3662" w:rsidRDefault="00CD3662" w:rsidP="00CD366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C86ADA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662"/>
    <w:rsid w:val="00186755"/>
    <w:rsid w:val="00210A7C"/>
    <w:rsid w:val="002335A9"/>
    <w:rsid w:val="00345279"/>
    <w:rsid w:val="00377049"/>
    <w:rsid w:val="00770991"/>
    <w:rsid w:val="00886396"/>
    <w:rsid w:val="00AB2ABF"/>
    <w:rsid w:val="00C34C05"/>
    <w:rsid w:val="00CD3662"/>
    <w:rsid w:val="00D27A9C"/>
    <w:rsid w:val="00D50024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AA67C"/>
  <w15:chartTrackingRefBased/>
  <w15:docId w15:val="{65516798-6A5D-4194-B3B6-A90D5D60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662"/>
    <w:pPr>
      <w:spacing w:line="254" w:lineRule="auto"/>
    </w:pPr>
    <w:rPr>
      <w:noProof/>
    </w:rPr>
  </w:style>
  <w:style w:type="paragraph" w:styleId="Naslov1">
    <w:name w:val="heading 1"/>
    <w:basedOn w:val="Normal"/>
    <w:next w:val="Normal"/>
    <w:link w:val="Naslov1Char"/>
    <w:uiPriority w:val="1"/>
    <w:qFormat/>
    <w:rsid w:val="00CD36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D36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D366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D366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D366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D366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D366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D366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D366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CD3662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D3662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D3662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D3662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D3662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D3662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D3662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D3662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D3662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D36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D366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D3662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D3662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D3662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D3662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D3662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D366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D36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D3662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D3662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CD36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CD366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1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5</cp:revision>
  <cp:lastPrinted>2025-03-13T08:15:00Z</cp:lastPrinted>
  <dcterms:created xsi:type="dcterms:W3CDTF">2025-03-05T10:19:00Z</dcterms:created>
  <dcterms:modified xsi:type="dcterms:W3CDTF">2025-03-13T08:15:00Z</dcterms:modified>
</cp:coreProperties>
</file>